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899918" w14:textId="68613468" w:rsidR="00AA76C1" w:rsidRPr="006B3FCA" w:rsidRDefault="00AA76C1" w:rsidP="006B3FCA">
      <w:pPr>
        <w:jc w:val="center"/>
        <w:rPr>
          <w:rFonts w:ascii="Times New Roman" w:hAnsi="Times New Roman" w:cs="Times New Roman"/>
          <w:sz w:val="24"/>
          <w:szCs w:val="24"/>
        </w:rPr>
      </w:pPr>
      <w:r w:rsidRPr="006B3FCA">
        <w:rPr>
          <w:rFonts w:ascii="Times New Roman" w:hAnsi="Times New Roman" w:cs="Times New Roman"/>
          <w:sz w:val="24"/>
          <w:szCs w:val="24"/>
        </w:rPr>
        <w:t>MEDITATION DES TEXTES DU PRIMIER DIMANCHE DE L’AVENT ANNEE LITURGIQUE C</w:t>
      </w:r>
    </w:p>
    <w:p w14:paraId="4302F6F5" w14:textId="1D7FEF28" w:rsidR="00AA76C1" w:rsidRPr="006B3FCA" w:rsidRDefault="00AA76C1" w:rsidP="006B3FCA">
      <w:pPr>
        <w:jc w:val="center"/>
        <w:rPr>
          <w:rFonts w:ascii="Times New Roman" w:hAnsi="Times New Roman" w:cs="Times New Roman"/>
          <w:sz w:val="24"/>
          <w:szCs w:val="24"/>
        </w:rPr>
      </w:pPr>
      <w:r w:rsidRPr="006B3FCA">
        <w:rPr>
          <w:rFonts w:ascii="Times New Roman" w:hAnsi="Times New Roman" w:cs="Times New Roman"/>
          <w:sz w:val="24"/>
          <w:szCs w:val="24"/>
        </w:rPr>
        <w:t xml:space="preserve">TEXTES : </w:t>
      </w:r>
      <w:r w:rsidR="00CC0CD0" w:rsidRPr="006B3FCA">
        <w:rPr>
          <w:rFonts w:ascii="Times New Roman" w:hAnsi="Times New Roman" w:cs="Times New Roman"/>
          <w:sz w:val="24"/>
          <w:szCs w:val="24"/>
        </w:rPr>
        <w:t xml:space="preserve">- </w:t>
      </w:r>
      <w:r w:rsidRPr="006B3FCA">
        <w:rPr>
          <w:rFonts w:ascii="Times New Roman" w:hAnsi="Times New Roman" w:cs="Times New Roman"/>
          <w:sz w:val="24"/>
          <w:szCs w:val="24"/>
        </w:rPr>
        <w:t>Jérémie 33, 14 – 16</w:t>
      </w:r>
      <w:r w:rsidR="00CC0CD0" w:rsidRPr="006B3FCA">
        <w:rPr>
          <w:rFonts w:ascii="Times New Roman" w:hAnsi="Times New Roman" w:cs="Times New Roman"/>
          <w:sz w:val="24"/>
          <w:szCs w:val="24"/>
        </w:rPr>
        <w:t xml:space="preserve">, - </w:t>
      </w:r>
      <w:r w:rsidRPr="006B3FCA">
        <w:rPr>
          <w:rFonts w:ascii="Times New Roman" w:hAnsi="Times New Roman" w:cs="Times New Roman"/>
          <w:sz w:val="24"/>
          <w:szCs w:val="24"/>
        </w:rPr>
        <w:t>1 Thessaloniciens 3, 12- 4, 2</w:t>
      </w:r>
      <w:r w:rsidR="00CC0CD0" w:rsidRPr="006B3FCA">
        <w:rPr>
          <w:rFonts w:ascii="Times New Roman" w:hAnsi="Times New Roman" w:cs="Times New Roman"/>
          <w:sz w:val="24"/>
          <w:szCs w:val="24"/>
        </w:rPr>
        <w:t xml:space="preserve"> ; - </w:t>
      </w:r>
      <w:r w:rsidRPr="006B3FCA">
        <w:rPr>
          <w:rFonts w:ascii="Times New Roman" w:hAnsi="Times New Roman" w:cs="Times New Roman"/>
          <w:sz w:val="24"/>
          <w:szCs w:val="24"/>
        </w:rPr>
        <w:t>Luc 21, 25 – 36</w:t>
      </w:r>
    </w:p>
    <w:p w14:paraId="712608F4" w14:textId="48416BA8" w:rsidR="00AA76C1" w:rsidRPr="006B3FCA" w:rsidRDefault="0043155D" w:rsidP="006B3FCA">
      <w:pPr>
        <w:jc w:val="both"/>
        <w:rPr>
          <w:rFonts w:ascii="Times New Roman" w:hAnsi="Times New Roman" w:cs="Times New Roman"/>
        </w:rPr>
      </w:pPr>
      <w:r w:rsidRPr="006B3FCA">
        <w:rPr>
          <w:rFonts w:ascii="Times New Roman" w:hAnsi="Times New Roman" w:cs="Times New Roman"/>
        </w:rPr>
        <w:t xml:space="preserve">Avec le </w:t>
      </w:r>
      <w:r w:rsidR="00195238" w:rsidRPr="006B3FCA">
        <w:rPr>
          <w:rFonts w:ascii="Times New Roman" w:hAnsi="Times New Roman" w:cs="Times New Roman"/>
        </w:rPr>
        <w:t>1</w:t>
      </w:r>
      <w:r w:rsidR="00195238" w:rsidRPr="006B3FCA">
        <w:rPr>
          <w:rFonts w:ascii="Times New Roman" w:hAnsi="Times New Roman" w:cs="Times New Roman"/>
          <w:vertAlign w:val="superscript"/>
        </w:rPr>
        <w:t>er</w:t>
      </w:r>
      <w:r w:rsidR="00195238" w:rsidRPr="006B3FCA">
        <w:rPr>
          <w:rFonts w:ascii="Times New Roman" w:hAnsi="Times New Roman" w:cs="Times New Roman"/>
        </w:rPr>
        <w:t xml:space="preserve"> dimanche de l’Avent, </w:t>
      </w:r>
      <w:r w:rsidRPr="006B3FCA">
        <w:rPr>
          <w:rFonts w:ascii="Times New Roman" w:hAnsi="Times New Roman" w:cs="Times New Roman"/>
        </w:rPr>
        <w:t>nous commençons</w:t>
      </w:r>
      <w:r w:rsidR="00195238" w:rsidRPr="006B3FCA">
        <w:rPr>
          <w:rFonts w:ascii="Times New Roman" w:hAnsi="Times New Roman" w:cs="Times New Roman"/>
        </w:rPr>
        <w:t xml:space="preserve">, pour la lecture de l’évangile l’année de saint Luc. </w:t>
      </w:r>
      <w:r w:rsidR="005A16E7" w:rsidRPr="006B3FCA">
        <w:rPr>
          <w:rFonts w:ascii="Times New Roman" w:hAnsi="Times New Roman" w:cs="Times New Roman"/>
        </w:rPr>
        <w:t>Le temps de l’Avent a 4 semaines reparties en 2. La 1</w:t>
      </w:r>
      <w:r w:rsidR="005A16E7" w:rsidRPr="006B3FCA">
        <w:rPr>
          <w:rFonts w:ascii="Times New Roman" w:hAnsi="Times New Roman" w:cs="Times New Roman"/>
          <w:vertAlign w:val="superscript"/>
        </w:rPr>
        <w:t>re</w:t>
      </w:r>
      <w:r w:rsidR="005A16E7" w:rsidRPr="006B3FCA">
        <w:rPr>
          <w:rFonts w:ascii="Times New Roman" w:hAnsi="Times New Roman" w:cs="Times New Roman"/>
        </w:rPr>
        <w:t xml:space="preserve"> partie va du 1</w:t>
      </w:r>
      <w:r w:rsidR="005A16E7" w:rsidRPr="006B3FCA">
        <w:rPr>
          <w:rFonts w:ascii="Times New Roman" w:hAnsi="Times New Roman" w:cs="Times New Roman"/>
          <w:vertAlign w:val="superscript"/>
        </w:rPr>
        <w:t>er</w:t>
      </w:r>
      <w:r w:rsidR="005A16E7" w:rsidRPr="006B3FCA">
        <w:rPr>
          <w:rFonts w:ascii="Times New Roman" w:hAnsi="Times New Roman" w:cs="Times New Roman"/>
        </w:rPr>
        <w:t xml:space="preserve"> dimanche au 16 décembre, on chante la 1</w:t>
      </w:r>
      <w:r w:rsidR="005A16E7" w:rsidRPr="006B3FCA">
        <w:rPr>
          <w:rFonts w:ascii="Times New Roman" w:hAnsi="Times New Roman" w:cs="Times New Roman"/>
          <w:vertAlign w:val="superscript"/>
        </w:rPr>
        <w:t>re</w:t>
      </w:r>
      <w:r w:rsidR="005A16E7" w:rsidRPr="006B3FCA">
        <w:rPr>
          <w:rFonts w:ascii="Times New Roman" w:hAnsi="Times New Roman" w:cs="Times New Roman"/>
        </w:rPr>
        <w:t xml:space="preserve"> Préface qui rend grâce de ce que le Seigneur soit déjà venu, en prenant la condition des hommes et elle annonce qu’il reviendra de nouveau, revêtu de sa gloire. Ainsi, cette partie est en </w:t>
      </w:r>
      <w:r w:rsidR="0006522F" w:rsidRPr="006B3FCA">
        <w:rPr>
          <w:rFonts w:ascii="Times New Roman" w:hAnsi="Times New Roman" w:cs="Times New Roman"/>
        </w:rPr>
        <w:t>continuité avec</w:t>
      </w:r>
      <w:r w:rsidR="005A16E7" w:rsidRPr="006B3FCA">
        <w:rPr>
          <w:rFonts w:ascii="Times New Roman" w:hAnsi="Times New Roman" w:cs="Times New Roman"/>
        </w:rPr>
        <w:t xml:space="preserve"> le temps ordinaire. La 2</w:t>
      </w:r>
      <w:r w:rsidR="005A16E7" w:rsidRPr="006B3FCA">
        <w:rPr>
          <w:rFonts w:ascii="Times New Roman" w:hAnsi="Times New Roman" w:cs="Times New Roman"/>
          <w:vertAlign w:val="superscript"/>
        </w:rPr>
        <w:t>ème</w:t>
      </w:r>
      <w:r w:rsidR="005A16E7" w:rsidRPr="006B3FCA">
        <w:rPr>
          <w:rFonts w:ascii="Times New Roman" w:hAnsi="Times New Roman" w:cs="Times New Roman"/>
        </w:rPr>
        <w:t xml:space="preserve"> dite du 17 au 24</w:t>
      </w:r>
      <w:r w:rsidR="0006522F" w:rsidRPr="006B3FCA">
        <w:rPr>
          <w:rFonts w:ascii="Times New Roman" w:hAnsi="Times New Roman" w:cs="Times New Roman"/>
        </w:rPr>
        <w:t>, évoque les prophètes, la Vierge Marie et Jean Baptiste, pour nous préparer à entrer déjà dans le mystère de Noël. Durant cette période, on médite sur les thèmes de l’espérance et de la Conversion et la couleur liturgique est le violet (Mauve) sauf le 3</w:t>
      </w:r>
      <w:r w:rsidR="0006522F" w:rsidRPr="006B3FCA">
        <w:rPr>
          <w:rFonts w:ascii="Times New Roman" w:hAnsi="Times New Roman" w:cs="Times New Roman"/>
          <w:vertAlign w:val="superscript"/>
        </w:rPr>
        <w:t>ème</w:t>
      </w:r>
      <w:r w:rsidR="0006522F" w:rsidRPr="006B3FCA">
        <w:rPr>
          <w:rFonts w:ascii="Times New Roman" w:hAnsi="Times New Roman" w:cs="Times New Roman"/>
        </w:rPr>
        <w:t xml:space="preserve"> dimanche (</w:t>
      </w:r>
      <w:proofErr w:type="spellStart"/>
      <w:r w:rsidR="0006522F" w:rsidRPr="006B3FCA">
        <w:rPr>
          <w:rFonts w:ascii="Times New Roman" w:hAnsi="Times New Roman" w:cs="Times New Roman"/>
        </w:rPr>
        <w:t>Gaudete</w:t>
      </w:r>
      <w:proofErr w:type="spellEnd"/>
      <w:r w:rsidR="0006522F" w:rsidRPr="006B3FCA">
        <w:rPr>
          <w:rFonts w:ascii="Times New Roman" w:hAnsi="Times New Roman" w:cs="Times New Roman"/>
        </w:rPr>
        <w:t xml:space="preserve">, dimanche de la joie) où </w:t>
      </w:r>
      <w:r w:rsidR="00C448C7" w:rsidRPr="006B3FCA">
        <w:rPr>
          <w:rFonts w:ascii="Times New Roman" w:hAnsi="Times New Roman" w:cs="Times New Roman"/>
        </w:rPr>
        <w:t xml:space="preserve">c’est le </w:t>
      </w:r>
      <w:r w:rsidR="0006522F" w:rsidRPr="006B3FCA">
        <w:rPr>
          <w:rFonts w:ascii="Times New Roman" w:hAnsi="Times New Roman" w:cs="Times New Roman"/>
        </w:rPr>
        <w:t>rose.</w:t>
      </w:r>
    </w:p>
    <w:p w14:paraId="7C326BAB" w14:textId="685512A2" w:rsidR="00C448C7" w:rsidRPr="006B3FCA" w:rsidRDefault="00C448C7" w:rsidP="006B3FCA">
      <w:pPr>
        <w:jc w:val="both"/>
        <w:rPr>
          <w:rFonts w:ascii="Times New Roman" w:hAnsi="Times New Roman" w:cs="Times New Roman"/>
        </w:rPr>
      </w:pPr>
      <w:r w:rsidRPr="006B3FCA">
        <w:rPr>
          <w:rFonts w:ascii="Times New Roman" w:hAnsi="Times New Roman" w:cs="Times New Roman"/>
        </w:rPr>
        <w:t>En ce dimanche, le Seigneur nous donne la consigne de rester éveillés et de prier. Ainsi, nous avons retenu comme thème : Veiller.</w:t>
      </w:r>
    </w:p>
    <w:p w14:paraId="681943F4" w14:textId="16B9AA26" w:rsidR="00CC0CD0" w:rsidRPr="006B3FCA" w:rsidRDefault="00CC0CD0" w:rsidP="006B3FCA">
      <w:pPr>
        <w:jc w:val="both"/>
        <w:rPr>
          <w:rFonts w:ascii="Times New Roman" w:hAnsi="Times New Roman" w:cs="Times New Roman"/>
        </w:rPr>
      </w:pPr>
      <w:r w:rsidRPr="006B3FCA">
        <w:rPr>
          <w:rFonts w:ascii="Times New Roman" w:hAnsi="Times New Roman" w:cs="Times New Roman"/>
        </w:rPr>
        <w:t>L’évangile et la 1</w:t>
      </w:r>
      <w:r w:rsidRPr="006B3FCA">
        <w:rPr>
          <w:rFonts w:ascii="Times New Roman" w:hAnsi="Times New Roman" w:cs="Times New Roman"/>
          <w:vertAlign w:val="superscript"/>
        </w:rPr>
        <w:t>re</w:t>
      </w:r>
      <w:r w:rsidRPr="006B3FCA">
        <w:rPr>
          <w:rFonts w:ascii="Times New Roman" w:hAnsi="Times New Roman" w:cs="Times New Roman"/>
        </w:rPr>
        <w:t xml:space="preserve"> lecture définissent le « veiller », tandis que la 2</w:t>
      </w:r>
      <w:r w:rsidRPr="006B3FCA">
        <w:rPr>
          <w:rFonts w:ascii="Times New Roman" w:hAnsi="Times New Roman" w:cs="Times New Roman"/>
          <w:vertAlign w:val="superscript"/>
        </w:rPr>
        <w:t>ème</w:t>
      </w:r>
      <w:r w:rsidRPr="006B3FCA">
        <w:rPr>
          <w:rFonts w:ascii="Times New Roman" w:hAnsi="Times New Roman" w:cs="Times New Roman"/>
        </w:rPr>
        <w:t>, nous montre comment veiller.</w:t>
      </w:r>
    </w:p>
    <w:p w14:paraId="25364EE9" w14:textId="3CFA08EA" w:rsidR="00C448C7" w:rsidRPr="006B3FCA" w:rsidRDefault="00C448C7" w:rsidP="006B3FCA">
      <w:pPr>
        <w:jc w:val="both"/>
        <w:rPr>
          <w:rFonts w:ascii="Times New Roman" w:hAnsi="Times New Roman" w:cs="Times New Roman"/>
        </w:rPr>
      </w:pPr>
      <w:r w:rsidRPr="006B3FCA">
        <w:rPr>
          <w:rFonts w:ascii="Times New Roman" w:hAnsi="Times New Roman" w:cs="Times New Roman"/>
        </w:rPr>
        <w:t>Dans l’évangile, veiller signifie :</w:t>
      </w:r>
    </w:p>
    <w:p w14:paraId="3BB49ABD" w14:textId="10CC42B5" w:rsidR="00C448C7" w:rsidRPr="006B3FCA" w:rsidRDefault="00C448C7" w:rsidP="006B3FCA">
      <w:pPr>
        <w:pStyle w:val="Paragraphedeliste"/>
        <w:numPr>
          <w:ilvl w:val="0"/>
          <w:numId w:val="2"/>
        </w:numPr>
        <w:jc w:val="both"/>
        <w:rPr>
          <w:rFonts w:ascii="Times New Roman" w:hAnsi="Times New Roman" w:cs="Times New Roman"/>
        </w:rPr>
      </w:pPr>
      <w:r w:rsidRPr="006B3FCA">
        <w:rPr>
          <w:rFonts w:ascii="Times New Roman" w:hAnsi="Times New Roman" w:cs="Times New Roman"/>
        </w:rPr>
        <w:t>Enter dans l’espérance du jour de la délivrance (Eph4,30), jour de la manifestation de sa gloire (Rm8,19). Il s’agit l’heure du Seigneur (Jn2,4). Le Seigneur nous invite à attendre son retour glorieux pour nous partager sa gloire (Lc12, 35-40).</w:t>
      </w:r>
    </w:p>
    <w:p w14:paraId="0A35ED3D" w14:textId="71AC9C9D" w:rsidR="00C448C7" w:rsidRPr="006B3FCA" w:rsidRDefault="00C448C7" w:rsidP="006B3FCA">
      <w:pPr>
        <w:pStyle w:val="Paragraphedeliste"/>
        <w:numPr>
          <w:ilvl w:val="0"/>
          <w:numId w:val="2"/>
        </w:numPr>
        <w:jc w:val="both"/>
        <w:rPr>
          <w:rFonts w:ascii="Times New Roman" w:hAnsi="Times New Roman" w:cs="Times New Roman"/>
        </w:rPr>
      </w:pPr>
      <w:r w:rsidRPr="006B3FCA">
        <w:rPr>
          <w:rFonts w:ascii="Times New Roman" w:hAnsi="Times New Roman" w:cs="Times New Roman"/>
        </w:rPr>
        <w:t>Faire attention et rester fermer dans la prière (Mt27, 41-42). Il est question ici de ne pas céder à la tentation</w:t>
      </w:r>
      <w:r w:rsidR="00CC0CD0" w:rsidRPr="006B3FCA">
        <w:rPr>
          <w:rFonts w:ascii="Times New Roman" w:hAnsi="Times New Roman" w:cs="Times New Roman"/>
        </w:rPr>
        <w:t>. Car l’attente chrétienne se veut une fidélité à la prière et un combat contre le mal ou le péché.</w:t>
      </w:r>
    </w:p>
    <w:p w14:paraId="00D46BDB" w14:textId="77777777" w:rsidR="00CC0CD0" w:rsidRPr="006B3FCA" w:rsidRDefault="00CC0CD0" w:rsidP="006B3FCA">
      <w:pPr>
        <w:jc w:val="both"/>
        <w:rPr>
          <w:rFonts w:ascii="Times New Roman" w:hAnsi="Times New Roman" w:cs="Times New Roman"/>
        </w:rPr>
      </w:pPr>
      <w:r w:rsidRPr="006B3FCA">
        <w:rPr>
          <w:rFonts w:ascii="Times New Roman" w:hAnsi="Times New Roman" w:cs="Times New Roman"/>
        </w:rPr>
        <w:t>Dans la première lecture, veiller veut dire :</w:t>
      </w:r>
    </w:p>
    <w:p w14:paraId="6EB008F5" w14:textId="32A3CA65" w:rsidR="00A803AD" w:rsidRPr="006B3FCA" w:rsidRDefault="00CC0CD0" w:rsidP="006B3FCA">
      <w:pPr>
        <w:pStyle w:val="Paragraphedeliste"/>
        <w:numPr>
          <w:ilvl w:val="0"/>
          <w:numId w:val="2"/>
        </w:numPr>
        <w:jc w:val="both"/>
        <w:rPr>
          <w:rFonts w:ascii="Times New Roman" w:hAnsi="Times New Roman" w:cs="Times New Roman"/>
        </w:rPr>
      </w:pPr>
      <w:r w:rsidRPr="006B3FCA">
        <w:rPr>
          <w:rFonts w:ascii="Times New Roman" w:hAnsi="Times New Roman" w:cs="Times New Roman"/>
        </w:rPr>
        <w:t xml:space="preserve">Attendre la réalisation de la promesse faite à David (2Sm7,1-17) : la restauration et le rayonnement de </w:t>
      </w:r>
      <w:r w:rsidR="00A803AD" w:rsidRPr="006B3FCA">
        <w:rPr>
          <w:rFonts w:ascii="Times New Roman" w:hAnsi="Times New Roman" w:cs="Times New Roman"/>
        </w:rPr>
        <w:t>Jérusalem dans toute sa gloire. Et, c’est Jésus, le fils de David, accomplit cette promesse. Ainsi, Jésus vient rétablir l’humanité dans sa dignité et restaurer l’homme déchu par le péché.</w:t>
      </w:r>
    </w:p>
    <w:p w14:paraId="7C73C4DA" w14:textId="54D73814" w:rsidR="00A803AD" w:rsidRPr="006B3FCA" w:rsidRDefault="00A803AD" w:rsidP="006B3FCA">
      <w:pPr>
        <w:pStyle w:val="Paragraphedeliste"/>
        <w:numPr>
          <w:ilvl w:val="0"/>
          <w:numId w:val="2"/>
        </w:numPr>
        <w:jc w:val="both"/>
        <w:rPr>
          <w:rFonts w:ascii="Times New Roman" w:hAnsi="Times New Roman" w:cs="Times New Roman"/>
        </w:rPr>
      </w:pPr>
      <w:r w:rsidRPr="006B3FCA">
        <w:rPr>
          <w:rFonts w:ascii="Times New Roman" w:hAnsi="Times New Roman" w:cs="Times New Roman"/>
        </w:rPr>
        <w:t>S’attacher à Dieu qui marche avec son peuple (Jos24,15) : un appel à grandir dans la foi en ce Dieu fidèle qui n’abandonne pas son peuple et écrit l’histoire avec lui.</w:t>
      </w:r>
    </w:p>
    <w:p w14:paraId="301F39BF" w14:textId="77777777" w:rsidR="00A803AD" w:rsidRPr="006B3FCA" w:rsidRDefault="00A803AD" w:rsidP="006B3FCA">
      <w:pPr>
        <w:jc w:val="both"/>
        <w:rPr>
          <w:rFonts w:ascii="Times New Roman" w:hAnsi="Times New Roman" w:cs="Times New Roman"/>
        </w:rPr>
      </w:pPr>
      <w:r w:rsidRPr="006B3FCA">
        <w:rPr>
          <w:rFonts w:ascii="Times New Roman" w:hAnsi="Times New Roman" w:cs="Times New Roman"/>
        </w:rPr>
        <w:t>Dans la deuxième lecture, on nous dit comment veiller :</w:t>
      </w:r>
    </w:p>
    <w:p w14:paraId="709A7C11" w14:textId="4C2FF1BD" w:rsidR="006B3FCA" w:rsidRPr="006B3FCA" w:rsidRDefault="00A803AD" w:rsidP="006B3FCA">
      <w:pPr>
        <w:pStyle w:val="Paragraphedeliste"/>
        <w:numPr>
          <w:ilvl w:val="0"/>
          <w:numId w:val="2"/>
        </w:numPr>
        <w:jc w:val="both"/>
        <w:rPr>
          <w:rFonts w:ascii="Times New Roman" w:hAnsi="Times New Roman" w:cs="Times New Roman"/>
        </w:rPr>
      </w:pPr>
      <w:r w:rsidRPr="006B3FCA">
        <w:rPr>
          <w:rFonts w:ascii="Times New Roman" w:hAnsi="Times New Roman" w:cs="Times New Roman"/>
        </w:rPr>
        <w:t xml:space="preserve">Par la pratique de la charité (2Tm4,6-8) : Jésus qui vient, nous apporte tout l’amour du Père. Ainsi, on ne peut aller à sa rencontre que si </w:t>
      </w:r>
      <w:r w:rsidR="006B3FCA" w:rsidRPr="006B3FCA">
        <w:rPr>
          <w:rFonts w:ascii="Times New Roman" w:hAnsi="Times New Roman" w:cs="Times New Roman"/>
        </w:rPr>
        <w:t>notre charité se fait intense, inventive et débordant.</w:t>
      </w:r>
    </w:p>
    <w:p w14:paraId="67B49274" w14:textId="00E0727C" w:rsidR="006B3FCA" w:rsidRPr="006B3FCA" w:rsidRDefault="006B3FCA" w:rsidP="006B3FCA">
      <w:pPr>
        <w:pStyle w:val="Paragraphedeliste"/>
        <w:numPr>
          <w:ilvl w:val="0"/>
          <w:numId w:val="1"/>
        </w:numPr>
        <w:jc w:val="both"/>
        <w:rPr>
          <w:rFonts w:ascii="Times New Roman" w:hAnsi="Times New Roman" w:cs="Times New Roman"/>
        </w:rPr>
      </w:pPr>
      <w:r w:rsidRPr="006B3FCA">
        <w:rPr>
          <w:rFonts w:ascii="Times New Roman" w:hAnsi="Times New Roman" w:cs="Times New Roman"/>
        </w:rPr>
        <w:t>Par la pratique de la conversion : thème du 2</w:t>
      </w:r>
      <w:r w:rsidRPr="006B3FCA">
        <w:rPr>
          <w:rFonts w:ascii="Times New Roman" w:hAnsi="Times New Roman" w:cs="Times New Roman"/>
          <w:vertAlign w:val="superscript"/>
        </w:rPr>
        <w:t>ème</w:t>
      </w:r>
      <w:r w:rsidRPr="006B3FCA">
        <w:rPr>
          <w:rFonts w:ascii="Times New Roman" w:hAnsi="Times New Roman" w:cs="Times New Roman"/>
        </w:rPr>
        <w:t xml:space="preserve"> dimanche</w:t>
      </w:r>
    </w:p>
    <w:p w14:paraId="35449629" w14:textId="29D0294D" w:rsidR="006B3FCA" w:rsidRPr="006B3FCA" w:rsidRDefault="006B3FCA" w:rsidP="006B3FCA">
      <w:pPr>
        <w:pStyle w:val="Paragraphedeliste"/>
        <w:numPr>
          <w:ilvl w:val="0"/>
          <w:numId w:val="1"/>
        </w:numPr>
        <w:jc w:val="both"/>
        <w:rPr>
          <w:rFonts w:ascii="Times New Roman" w:hAnsi="Times New Roman" w:cs="Times New Roman"/>
        </w:rPr>
      </w:pPr>
      <w:r w:rsidRPr="006B3FCA">
        <w:rPr>
          <w:rFonts w:ascii="Times New Roman" w:hAnsi="Times New Roman" w:cs="Times New Roman"/>
        </w:rPr>
        <w:t>En redoublant d’effort (2Tm1,6-8) : pour s’attirer et obtenir une grâce le jour de Noël. C’est tout le sens de « effort de l’Avent ». Il s’agit de faire un sacrifice pour dire à Jésus que l’on aime de tout son cœur.</w:t>
      </w:r>
    </w:p>
    <w:p w14:paraId="4CA8AF49" w14:textId="77777777" w:rsidR="006B3FCA" w:rsidRPr="006B3FCA" w:rsidRDefault="006B3FCA" w:rsidP="006B3FCA">
      <w:pPr>
        <w:ind w:left="360"/>
        <w:jc w:val="both"/>
        <w:rPr>
          <w:rFonts w:ascii="Times New Roman" w:hAnsi="Times New Roman" w:cs="Times New Roman"/>
        </w:rPr>
      </w:pPr>
    </w:p>
    <w:p w14:paraId="4B96ADB9" w14:textId="0326BBBE" w:rsidR="00195238" w:rsidRPr="006B3FCA" w:rsidRDefault="006B3FCA" w:rsidP="006B3FCA">
      <w:pPr>
        <w:ind w:left="360"/>
        <w:jc w:val="both"/>
        <w:rPr>
          <w:rFonts w:ascii="Times New Roman" w:hAnsi="Times New Roman" w:cs="Times New Roman"/>
        </w:rPr>
      </w:pPr>
      <w:r w:rsidRPr="006B3FCA">
        <w:rPr>
          <w:rFonts w:ascii="Times New Roman" w:hAnsi="Times New Roman" w:cs="Times New Roman"/>
        </w:rPr>
        <w:t xml:space="preserve">                                                                                                                 Père Aimé Victor BAGALA</w:t>
      </w:r>
      <w:r w:rsidR="00A803AD" w:rsidRPr="006B3FCA">
        <w:rPr>
          <w:rFonts w:ascii="Times New Roman" w:hAnsi="Times New Roman" w:cs="Times New Roman"/>
        </w:rPr>
        <w:t xml:space="preserve">  </w:t>
      </w:r>
      <w:r w:rsidR="00CC0CD0" w:rsidRPr="006B3FCA">
        <w:rPr>
          <w:rFonts w:ascii="Times New Roman" w:hAnsi="Times New Roman" w:cs="Times New Roman"/>
        </w:rPr>
        <w:t xml:space="preserve"> </w:t>
      </w:r>
    </w:p>
    <w:sectPr w:rsidR="00195238" w:rsidRPr="006B3FC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CE718C2"/>
    <w:multiLevelType w:val="hybridMultilevel"/>
    <w:tmpl w:val="FC74B52E"/>
    <w:lvl w:ilvl="0" w:tplc="EFA67304">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6D006D03"/>
    <w:multiLevelType w:val="hybridMultilevel"/>
    <w:tmpl w:val="8D72D4D4"/>
    <w:lvl w:ilvl="0" w:tplc="E938B9D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691101763">
    <w:abstractNumId w:val="1"/>
  </w:num>
  <w:num w:numId="2" w16cid:durableId="6362537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AA76C1"/>
    <w:rsid w:val="00050E57"/>
    <w:rsid w:val="0006522F"/>
    <w:rsid w:val="00195238"/>
    <w:rsid w:val="0043155D"/>
    <w:rsid w:val="005A16E7"/>
    <w:rsid w:val="006B3FCA"/>
    <w:rsid w:val="00A803AD"/>
    <w:rsid w:val="00AA76C1"/>
    <w:rsid w:val="00B42A2D"/>
    <w:rsid w:val="00B44029"/>
    <w:rsid w:val="00C448C7"/>
    <w:rsid w:val="00CC0CD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4C6F18"/>
  <w15:chartTrackingRefBased/>
  <w15:docId w15:val="{BE29A6B3-75BF-46F7-A164-FABB4720DE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AA76C1"/>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Titre2">
    <w:name w:val="heading 2"/>
    <w:basedOn w:val="Normal"/>
    <w:next w:val="Normal"/>
    <w:link w:val="Titre2Car"/>
    <w:uiPriority w:val="9"/>
    <w:semiHidden/>
    <w:unhideWhenUsed/>
    <w:qFormat/>
    <w:rsid w:val="00AA76C1"/>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Titre3">
    <w:name w:val="heading 3"/>
    <w:basedOn w:val="Normal"/>
    <w:next w:val="Normal"/>
    <w:link w:val="Titre3Car"/>
    <w:uiPriority w:val="9"/>
    <w:semiHidden/>
    <w:unhideWhenUsed/>
    <w:qFormat/>
    <w:rsid w:val="00AA76C1"/>
    <w:pPr>
      <w:keepNext/>
      <w:keepLines/>
      <w:spacing w:before="160" w:after="80"/>
      <w:outlineLvl w:val="2"/>
    </w:pPr>
    <w:rPr>
      <w:rFonts w:eastAsiaTheme="majorEastAsia" w:cstheme="majorBidi"/>
      <w:color w:val="365F91" w:themeColor="accent1" w:themeShade="BF"/>
      <w:sz w:val="28"/>
      <w:szCs w:val="28"/>
    </w:rPr>
  </w:style>
  <w:style w:type="paragraph" w:styleId="Titre4">
    <w:name w:val="heading 4"/>
    <w:basedOn w:val="Normal"/>
    <w:next w:val="Normal"/>
    <w:link w:val="Titre4Car"/>
    <w:uiPriority w:val="9"/>
    <w:semiHidden/>
    <w:unhideWhenUsed/>
    <w:qFormat/>
    <w:rsid w:val="00AA76C1"/>
    <w:pPr>
      <w:keepNext/>
      <w:keepLines/>
      <w:spacing w:before="80" w:after="40"/>
      <w:outlineLvl w:val="3"/>
    </w:pPr>
    <w:rPr>
      <w:rFonts w:eastAsiaTheme="majorEastAsia" w:cstheme="majorBidi"/>
      <w:i/>
      <w:iCs/>
      <w:color w:val="365F91" w:themeColor="accent1" w:themeShade="BF"/>
    </w:rPr>
  </w:style>
  <w:style w:type="paragraph" w:styleId="Titre5">
    <w:name w:val="heading 5"/>
    <w:basedOn w:val="Normal"/>
    <w:next w:val="Normal"/>
    <w:link w:val="Titre5Car"/>
    <w:uiPriority w:val="9"/>
    <w:semiHidden/>
    <w:unhideWhenUsed/>
    <w:qFormat/>
    <w:rsid w:val="00AA76C1"/>
    <w:pPr>
      <w:keepNext/>
      <w:keepLines/>
      <w:spacing w:before="80" w:after="40"/>
      <w:outlineLvl w:val="4"/>
    </w:pPr>
    <w:rPr>
      <w:rFonts w:eastAsiaTheme="majorEastAsia" w:cstheme="majorBidi"/>
      <w:color w:val="365F91" w:themeColor="accent1" w:themeShade="BF"/>
    </w:rPr>
  </w:style>
  <w:style w:type="paragraph" w:styleId="Titre6">
    <w:name w:val="heading 6"/>
    <w:basedOn w:val="Normal"/>
    <w:next w:val="Normal"/>
    <w:link w:val="Titre6Car"/>
    <w:uiPriority w:val="9"/>
    <w:semiHidden/>
    <w:unhideWhenUsed/>
    <w:qFormat/>
    <w:rsid w:val="00AA76C1"/>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AA76C1"/>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AA76C1"/>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AA76C1"/>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AA76C1"/>
    <w:rPr>
      <w:rFonts w:asciiTheme="majorHAnsi" w:eastAsiaTheme="majorEastAsia" w:hAnsiTheme="majorHAnsi" w:cstheme="majorBidi"/>
      <w:color w:val="365F91" w:themeColor="accent1" w:themeShade="BF"/>
      <w:sz w:val="40"/>
      <w:szCs w:val="40"/>
    </w:rPr>
  </w:style>
  <w:style w:type="character" w:customStyle="1" w:styleId="Titre2Car">
    <w:name w:val="Titre 2 Car"/>
    <w:basedOn w:val="Policepardfaut"/>
    <w:link w:val="Titre2"/>
    <w:uiPriority w:val="9"/>
    <w:semiHidden/>
    <w:rsid w:val="00AA76C1"/>
    <w:rPr>
      <w:rFonts w:asciiTheme="majorHAnsi" w:eastAsiaTheme="majorEastAsia" w:hAnsiTheme="majorHAnsi" w:cstheme="majorBidi"/>
      <w:color w:val="365F91" w:themeColor="accent1" w:themeShade="BF"/>
      <w:sz w:val="32"/>
      <w:szCs w:val="32"/>
    </w:rPr>
  </w:style>
  <w:style w:type="character" w:customStyle="1" w:styleId="Titre3Car">
    <w:name w:val="Titre 3 Car"/>
    <w:basedOn w:val="Policepardfaut"/>
    <w:link w:val="Titre3"/>
    <w:uiPriority w:val="9"/>
    <w:semiHidden/>
    <w:rsid w:val="00AA76C1"/>
    <w:rPr>
      <w:rFonts w:eastAsiaTheme="majorEastAsia" w:cstheme="majorBidi"/>
      <w:color w:val="365F91" w:themeColor="accent1" w:themeShade="BF"/>
      <w:sz w:val="28"/>
      <w:szCs w:val="28"/>
    </w:rPr>
  </w:style>
  <w:style w:type="character" w:customStyle="1" w:styleId="Titre4Car">
    <w:name w:val="Titre 4 Car"/>
    <w:basedOn w:val="Policepardfaut"/>
    <w:link w:val="Titre4"/>
    <w:uiPriority w:val="9"/>
    <w:semiHidden/>
    <w:rsid w:val="00AA76C1"/>
    <w:rPr>
      <w:rFonts w:eastAsiaTheme="majorEastAsia" w:cstheme="majorBidi"/>
      <w:i/>
      <w:iCs/>
      <w:color w:val="365F91" w:themeColor="accent1" w:themeShade="BF"/>
    </w:rPr>
  </w:style>
  <w:style w:type="character" w:customStyle="1" w:styleId="Titre5Car">
    <w:name w:val="Titre 5 Car"/>
    <w:basedOn w:val="Policepardfaut"/>
    <w:link w:val="Titre5"/>
    <w:uiPriority w:val="9"/>
    <w:semiHidden/>
    <w:rsid w:val="00AA76C1"/>
    <w:rPr>
      <w:rFonts w:eastAsiaTheme="majorEastAsia" w:cstheme="majorBidi"/>
      <w:color w:val="365F91" w:themeColor="accent1" w:themeShade="BF"/>
    </w:rPr>
  </w:style>
  <w:style w:type="character" w:customStyle="1" w:styleId="Titre6Car">
    <w:name w:val="Titre 6 Car"/>
    <w:basedOn w:val="Policepardfaut"/>
    <w:link w:val="Titre6"/>
    <w:uiPriority w:val="9"/>
    <w:semiHidden/>
    <w:rsid w:val="00AA76C1"/>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AA76C1"/>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AA76C1"/>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AA76C1"/>
    <w:rPr>
      <w:rFonts w:eastAsiaTheme="majorEastAsia" w:cstheme="majorBidi"/>
      <w:color w:val="272727" w:themeColor="text1" w:themeTint="D8"/>
    </w:rPr>
  </w:style>
  <w:style w:type="paragraph" w:styleId="Titre">
    <w:name w:val="Title"/>
    <w:basedOn w:val="Normal"/>
    <w:next w:val="Normal"/>
    <w:link w:val="TitreCar"/>
    <w:uiPriority w:val="10"/>
    <w:qFormat/>
    <w:rsid w:val="00AA76C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AA76C1"/>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AA76C1"/>
    <w:pPr>
      <w:numPr>
        <w:ilvl w:val="1"/>
      </w:numPr>
      <w:spacing w:after="160"/>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AA76C1"/>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AA76C1"/>
    <w:pPr>
      <w:spacing w:before="160" w:after="160"/>
      <w:jc w:val="center"/>
    </w:pPr>
    <w:rPr>
      <w:i/>
      <w:iCs/>
      <w:color w:val="404040" w:themeColor="text1" w:themeTint="BF"/>
    </w:rPr>
  </w:style>
  <w:style w:type="character" w:customStyle="1" w:styleId="CitationCar">
    <w:name w:val="Citation Car"/>
    <w:basedOn w:val="Policepardfaut"/>
    <w:link w:val="Citation"/>
    <w:uiPriority w:val="29"/>
    <w:rsid w:val="00AA76C1"/>
    <w:rPr>
      <w:i/>
      <w:iCs/>
      <w:color w:val="404040" w:themeColor="text1" w:themeTint="BF"/>
    </w:rPr>
  </w:style>
  <w:style w:type="paragraph" w:styleId="Paragraphedeliste">
    <w:name w:val="List Paragraph"/>
    <w:basedOn w:val="Normal"/>
    <w:uiPriority w:val="34"/>
    <w:qFormat/>
    <w:rsid w:val="00AA76C1"/>
    <w:pPr>
      <w:ind w:left="720"/>
      <w:contextualSpacing/>
    </w:pPr>
  </w:style>
  <w:style w:type="character" w:styleId="Accentuationintense">
    <w:name w:val="Intense Emphasis"/>
    <w:basedOn w:val="Policepardfaut"/>
    <w:uiPriority w:val="21"/>
    <w:qFormat/>
    <w:rsid w:val="00AA76C1"/>
    <w:rPr>
      <w:i/>
      <w:iCs/>
      <w:color w:val="365F91" w:themeColor="accent1" w:themeShade="BF"/>
    </w:rPr>
  </w:style>
  <w:style w:type="paragraph" w:styleId="Citationintense">
    <w:name w:val="Intense Quote"/>
    <w:basedOn w:val="Normal"/>
    <w:next w:val="Normal"/>
    <w:link w:val="CitationintenseCar"/>
    <w:uiPriority w:val="30"/>
    <w:qFormat/>
    <w:rsid w:val="00AA76C1"/>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CitationintenseCar">
    <w:name w:val="Citation intense Car"/>
    <w:basedOn w:val="Policepardfaut"/>
    <w:link w:val="Citationintense"/>
    <w:uiPriority w:val="30"/>
    <w:rsid w:val="00AA76C1"/>
    <w:rPr>
      <w:i/>
      <w:iCs/>
      <w:color w:val="365F91" w:themeColor="accent1" w:themeShade="BF"/>
    </w:rPr>
  </w:style>
  <w:style w:type="character" w:styleId="Rfrenceintense">
    <w:name w:val="Intense Reference"/>
    <w:basedOn w:val="Policepardfaut"/>
    <w:uiPriority w:val="32"/>
    <w:qFormat/>
    <w:rsid w:val="00AA76C1"/>
    <w:rPr>
      <w:b/>
      <w:bCs/>
      <w:smallCaps/>
      <w:color w:val="365F9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107</TotalTime>
  <Pages>1</Pages>
  <Words>437</Words>
  <Characters>2405</Characters>
  <Application>Microsoft Office Word</Application>
  <DocSecurity>0</DocSecurity>
  <Lines>20</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Aimé Victor BAGALA</dc:creator>
  <cp:keywords/>
  <dc:description/>
  <cp:lastModifiedBy>Aimé Victor BAGALA</cp:lastModifiedBy>
  <cp:revision>1</cp:revision>
  <dcterms:created xsi:type="dcterms:W3CDTF">2024-12-06T10:29:00Z</dcterms:created>
  <dcterms:modified xsi:type="dcterms:W3CDTF">2024-12-06T12:16:00Z</dcterms:modified>
</cp:coreProperties>
</file>